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00124B9E" w:rsidRPr="00124B9E">
        <w:rPr>
          <w:bCs/>
          <w:noProof w:val="0"/>
          <w:sz w:val="24"/>
          <w:szCs w:val="24"/>
        </w:rPr>
        <w:t>R2-165460</w:t>
      </w:r>
    </w:p>
    <w:p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bookmarkStart w:id="1" w:name="_GoBack"/>
      <w:bookmarkEnd w:id="1"/>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232E">
        <w:rPr>
          <w:rFonts w:cs="Arial"/>
          <w:b/>
          <w:bCs/>
          <w:sz w:val="24"/>
          <w:lang w:eastAsia="ja-JP"/>
        </w:rPr>
        <w:t>8.10.3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383A">
        <w:rPr>
          <w:rFonts w:ascii="Arial" w:hAnsi="Arial" w:cs="Arial"/>
          <w:b/>
          <w:bCs/>
          <w:sz w:val="24"/>
        </w:rPr>
        <w:t xml:space="preserve">MBMS SAIs </w:t>
      </w:r>
      <w:r w:rsidR="009D383A" w:rsidRPr="009D383A">
        <w:rPr>
          <w:rFonts w:ascii="Arial" w:hAnsi="Arial" w:cs="Arial"/>
          <w:b/>
          <w:bCs/>
          <w:sz w:val="24"/>
        </w:rPr>
        <w:t xml:space="preserve">for </w:t>
      </w:r>
      <w:r w:rsidR="005E2BBF">
        <w:rPr>
          <w:rFonts w:ascii="Arial" w:hAnsi="Arial" w:cs="Arial"/>
          <w:b/>
          <w:bCs/>
          <w:sz w:val="24"/>
        </w:rPr>
        <w:t>m</w:t>
      </w:r>
      <w:r w:rsidR="005E2BBF" w:rsidRPr="005E2BBF">
        <w:rPr>
          <w:rFonts w:ascii="Arial" w:hAnsi="Arial" w:cs="Arial"/>
          <w:b/>
          <w:bCs/>
          <w:sz w:val="24"/>
        </w:rPr>
        <w:t>ulti-PLMN unica</w:t>
      </w:r>
      <w:r w:rsidR="005E2BBF">
        <w:rPr>
          <w:rFonts w:ascii="Arial" w:hAnsi="Arial" w:cs="Arial"/>
          <w:b/>
          <w:bCs/>
          <w:sz w:val="24"/>
        </w:rPr>
        <w:t>st/eMBMS r</w:t>
      </w:r>
      <w:r w:rsidR="005E2BBF" w:rsidRPr="005E2BBF">
        <w:rPr>
          <w:rFonts w:ascii="Arial" w:hAnsi="Arial" w:cs="Arial"/>
          <w:b/>
          <w:bCs/>
          <w:sz w:val="24"/>
        </w:rPr>
        <w:t>eception</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B2D53" w:rsidRPr="00EC73DB">
        <w:rPr>
          <w:rFonts w:ascii="Arial" w:hAnsi="Arial" w:cs="Arial"/>
          <w:b/>
          <w:bCs/>
          <w:sz w:val="24"/>
        </w:rPr>
        <w:t>MBMS_LTE_enh2</w:t>
      </w:r>
      <w:r w:rsidR="000B2D53">
        <w:rPr>
          <w:rFonts w:ascii="Arial" w:hAnsi="Arial" w:cs="Arial"/>
          <w:b/>
          <w:bCs/>
          <w:sz w:val="24"/>
        </w:rPr>
        <w:t xml:space="preserve">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9D383A" w:rsidP="00CD4C7B">
      <w:r>
        <w:t>We discussed m</w:t>
      </w:r>
      <w:r w:rsidRPr="009D383A">
        <w:t>ulti-PLMN unicast/eMBMS reception</w:t>
      </w:r>
      <w:r>
        <w:t xml:space="preserve"> in </w:t>
      </w:r>
      <w:r>
        <w:fldChar w:fldCharType="begin"/>
      </w:r>
      <w:r>
        <w:instrText xml:space="preserve"> REF _Ref458412723 \r \h </w:instrText>
      </w:r>
      <w:r>
        <w:fldChar w:fldCharType="separate"/>
      </w:r>
      <w:r>
        <w:t>[1]</w:t>
      </w:r>
      <w:r>
        <w:fldChar w:fldCharType="end"/>
      </w:r>
      <w:r>
        <w:t xml:space="preserve"> with a concluding proposal that </w:t>
      </w:r>
      <w:r w:rsidRPr="009D383A">
        <w:t>SIB15 should be extended with the information about MBMS SAIs provided by other PLMNs in the same geographical area.</w:t>
      </w:r>
      <w:r>
        <w:t xml:space="preserve"> In this document we discuss the limitation of current specifications in regard to provisioning neighbour PLMN MBMS information</w:t>
      </w:r>
      <w:r w:rsidR="00A71578">
        <w:t xml:space="preserve"> further</w:t>
      </w:r>
      <w:r>
        <w:t>.</w:t>
      </w:r>
    </w:p>
    <w:p w:rsidR="00CD4C7B" w:rsidRDefault="00CD4C7B" w:rsidP="00CD4C7B">
      <w:pPr>
        <w:pStyle w:val="Heading1"/>
      </w:pPr>
      <w:r w:rsidRPr="006E13D1">
        <w:t>2</w:t>
      </w:r>
      <w:r w:rsidRPr="006E13D1">
        <w:tab/>
      </w:r>
      <w:r w:rsidR="009D383A">
        <w:t>Discussion</w:t>
      </w:r>
    </w:p>
    <w:p w:rsidR="007C36B0" w:rsidRPr="005E2BBF" w:rsidRDefault="005E2BBF" w:rsidP="009D383A">
      <w:pPr>
        <w:rPr>
          <w:lang w:val="en-US"/>
        </w:rPr>
      </w:pPr>
      <w:r w:rsidRPr="005E2BBF">
        <w:rPr>
          <w:lang w:val="en-US"/>
        </w:rPr>
        <w:t>In scenario</w:t>
      </w:r>
      <w:r w:rsidR="00687FF7">
        <w:rPr>
          <w:lang w:val="en-US"/>
        </w:rPr>
        <w:t>s</w:t>
      </w:r>
      <w:r>
        <w:rPr>
          <w:lang w:val="en-US"/>
        </w:rPr>
        <w:t xml:space="preserve"> when UE registered to one PLMN ought to receive MBMS services provided by other PLMNs, UE should be provided with TMGI’</w:t>
      </w:r>
      <w:r w:rsidR="00467EC1">
        <w:rPr>
          <w:lang w:val="en-US"/>
        </w:rPr>
        <w:t>s</w:t>
      </w:r>
      <w:r w:rsidR="00BE2259">
        <w:rPr>
          <w:lang w:val="en-US"/>
        </w:rPr>
        <w:t xml:space="preserve"> including PLMN identity of corresponding PLMNs</w:t>
      </w:r>
      <w:r w:rsidR="00467EC1">
        <w:rPr>
          <w:lang w:val="en-US"/>
        </w:rPr>
        <w:t>, MBMS service areas identities (MBMS SAIs) and frequencies used to transmit MBMS user service in E-UTRAN</w:t>
      </w:r>
      <w:r w:rsidR="00BE2259">
        <w:rPr>
          <w:lang w:val="en-US"/>
        </w:rPr>
        <w:t xml:space="preserve"> of corresponding PLMNs</w:t>
      </w:r>
      <w:r w:rsidR="00467EC1">
        <w:rPr>
          <w:lang w:val="en-US"/>
        </w:rPr>
        <w:t xml:space="preserve">, for example through provisioning UEs with USD file including </w:t>
      </w:r>
      <w:r w:rsidR="00467EC1" w:rsidRPr="00335D02">
        <w:rPr>
          <w:i/>
          <w:color w:val="000000"/>
        </w:rPr>
        <w:t>availabilityInfo</w:t>
      </w:r>
      <w:r w:rsidR="00467EC1" w:rsidRPr="00467EC1">
        <w:rPr>
          <w:color w:val="000000"/>
        </w:rPr>
        <w:t xml:space="preserve"> </w:t>
      </w:r>
      <w:r w:rsidR="00467EC1">
        <w:rPr>
          <w:color w:val="000000"/>
        </w:rPr>
        <w:t xml:space="preserve">containing </w:t>
      </w:r>
      <w:r w:rsidR="00467EC1" w:rsidRPr="00335D02">
        <w:rPr>
          <w:i/>
          <w:color w:val="000000"/>
        </w:rPr>
        <w:t>serviceArea</w:t>
      </w:r>
      <w:r w:rsidR="00467EC1" w:rsidRPr="00335D02">
        <w:rPr>
          <w:color w:val="000000"/>
        </w:rPr>
        <w:t xml:space="preserve"> and </w:t>
      </w:r>
      <w:r w:rsidR="00467EC1" w:rsidRPr="00335D02">
        <w:rPr>
          <w:i/>
          <w:color w:val="000000"/>
        </w:rPr>
        <w:t>radiofrequency</w:t>
      </w:r>
      <w:r w:rsidR="00467EC1" w:rsidRPr="00467EC1">
        <w:rPr>
          <w:color w:val="000000"/>
        </w:rPr>
        <w:t>,</w:t>
      </w:r>
      <w:r w:rsidR="00467EC1">
        <w:rPr>
          <w:color w:val="000000"/>
        </w:rPr>
        <w:t xml:space="preserve"> and </w:t>
      </w:r>
      <w:r w:rsidR="009130DB">
        <w:rPr>
          <w:color w:val="000000"/>
        </w:rPr>
        <w:t xml:space="preserve">the alternative TMGI list </w:t>
      </w:r>
      <w:r w:rsidR="009130DB">
        <w:rPr>
          <w:color w:val="000000"/>
        </w:rPr>
        <w:fldChar w:fldCharType="begin"/>
      </w:r>
      <w:r w:rsidR="009130DB">
        <w:rPr>
          <w:color w:val="000000"/>
        </w:rPr>
        <w:instrText xml:space="preserve"> REF _Ref458415031 \r \h </w:instrText>
      </w:r>
      <w:r w:rsidR="009130DB">
        <w:rPr>
          <w:color w:val="000000"/>
        </w:rPr>
      </w:r>
      <w:r w:rsidR="009130DB">
        <w:rPr>
          <w:color w:val="000000"/>
        </w:rPr>
        <w:fldChar w:fldCharType="separate"/>
      </w:r>
      <w:r w:rsidR="009130DB">
        <w:rPr>
          <w:color w:val="000000"/>
        </w:rPr>
        <w:t>[2]</w:t>
      </w:r>
      <w:r w:rsidR="009130DB">
        <w:rPr>
          <w:color w:val="000000"/>
        </w:rPr>
        <w:fldChar w:fldCharType="end"/>
      </w:r>
      <w:r w:rsidR="009130DB">
        <w:rPr>
          <w:color w:val="000000"/>
        </w:rPr>
        <w:t>).</w:t>
      </w:r>
      <w:r w:rsidR="00467EC1" w:rsidRPr="00467EC1">
        <w:rPr>
          <w:color w:val="000000"/>
        </w:rPr>
        <w:t xml:space="preserve"> </w:t>
      </w:r>
    </w:p>
    <w:p w:rsidR="00437887" w:rsidRDefault="0057267A" w:rsidP="00253BFD">
      <w:pPr>
        <w:rPr>
          <w:lang w:val="en-US"/>
        </w:rPr>
      </w:pPr>
      <w:r>
        <w:rPr>
          <w:lang w:val="en-US"/>
        </w:rPr>
        <w:t xml:space="preserve">As per the current specification, if the UE is receiving or interested to receive MBMS service and it can do so only while camping on a frequency on which the service is provided, the UE may consider that frequency to be the highest priority in cell reselection process (see </w:t>
      </w:r>
      <w:r>
        <w:rPr>
          <w:lang w:val="en-US"/>
        </w:rPr>
        <w:fldChar w:fldCharType="begin"/>
      </w:r>
      <w:r>
        <w:rPr>
          <w:lang w:val="en-US"/>
        </w:rPr>
        <w:instrText xml:space="preserve"> REF _Ref458428495 \r \h </w:instrText>
      </w:r>
      <w:r>
        <w:rPr>
          <w:lang w:val="en-US"/>
        </w:rPr>
      </w:r>
      <w:r>
        <w:rPr>
          <w:lang w:val="en-US"/>
        </w:rPr>
        <w:fldChar w:fldCharType="separate"/>
      </w:r>
      <w:r>
        <w:rPr>
          <w:lang w:val="en-US"/>
        </w:rPr>
        <w:t>[3]</w:t>
      </w:r>
      <w:r>
        <w:rPr>
          <w:lang w:val="en-US"/>
        </w:rPr>
        <w:fldChar w:fldCharType="end"/>
      </w:r>
      <w:r>
        <w:rPr>
          <w:lang w:val="en-US"/>
        </w:rPr>
        <w:t xml:space="preserve"> for details). The frequency is selected based on USD or SIB 15 depending </w:t>
      </w:r>
      <w:r w:rsidR="00F91361">
        <w:rPr>
          <w:lang w:val="en-US"/>
        </w:rPr>
        <w:t xml:space="preserve">on </w:t>
      </w:r>
      <w:r>
        <w:rPr>
          <w:lang w:val="en-US"/>
        </w:rPr>
        <w:t xml:space="preserve">whether the current cell broadcasts SIB15 or not. </w:t>
      </w:r>
      <w:r w:rsidR="00437887">
        <w:rPr>
          <w:lang w:val="en-US"/>
        </w:rPr>
        <w:t>It should be obvious that objective “e” (</w:t>
      </w:r>
      <w:r w:rsidR="00437887" w:rsidRPr="00654DB9">
        <w:rPr>
          <w:i/>
          <w:lang w:val="en-US"/>
        </w:rPr>
        <w:t>“e.</w:t>
      </w:r>
      <w:r w:rsidR="00437887" w:rsidRPr="00654DB9">
        <w:rPr>
          <w:i/>
          <w:lang w:val="en-US"/>
        </w:rPr>
        <w:tab/>
        <w:t>Support for multi-carrier eMBMS/unicast operation involving reception from one or more eMBMS cells that may be non-collocated and asynchronous with one or more cells that are simultaneously used for unicast. (RAN4, RAN2)</w:t>
      </w:r>
      <w:r w:rsidR="00437887">
        <w:rPr>
          <w:i/>
          <w:lang w:val="en-US"/>
        </w:rPr>
        <w:t>”</w:t>
      </w:r>
      <w:r w:rsidR="00437887">
        <w:rPr>
          <w:lang w:val="en-US"/>
        </w:rPr>
        <w:t xml:space="preserve">) of the WI requires the UE to be able to receive MBMS service on a frequency different from the one it camps on. </w:t>
      </w:r>
      <w:r w:rsidR="003B698E">
        <w:rPr>
          <w:lang w:val="en-US"/>
        </w:rPr>
        <w:t xml:space="preserve">Therefore, prioritization of MBMS frequencies does not apply to UEs supporting objective “e”. </w:t>
      </w:r>
    </w:p>
    <w:p w:rsidR="00437887" w:rsidRPr="00BE2259" w:rsidRDefault="00BE2259" w:rsidP="00253BFD">
      <w:pPr>
        <w:rPr>
          <w:b/>
          <w:i/>
          <w:lang w:val="en-US"/>
        </w:rPr>
      </w:pPr>
      <w:r w:rsidRPr="00BE2259">
        <w:rPr>
          <w:b/>
          <w:i/>
          <w:lang w:val="en-US"/>
        </w:rPr>
        <w:t xml:space="preserve">Observation 1: SIB 15 may provide frequencies and MBMS SAIs used by other PLMNs. UE’s performance </w:t>
      </w:r>
      <w:r w:rsidR="003B698E">
        <w:rPr>
          <w:b/>
          <w:i/>
          <w:lang w:val="en-US"/>
        </w:rPr>
        <w:t>should not be</w:t>
      </w:r>
      <w:r w:rsidRPr="00BE2259">
        <w:rPr>
          <w:b/>
          <w:i/>
          <w:lang w:val="en-US"/>
        </w:rPr>
        <w:t xml:space="preserve"> impacted</w:t>
      </w:r>
      <w:r w:rsidR="003B698E">
        <w:rPr>
          <w:b/>
          <w:i/>
          <w:lang w:val="en-US"/>
        </w:rPr>
        <w:t xml:space="preserve"> because objective “e” requires the UE to be capable of MBMS reception of frequency other than the one it camps on</w:t>
      </w:r>
      <w:r w:rsidRPr="00BE2259">
        <w:rPr>
          <w:b/>
          <w:i/>
          <w:lang w:val="en-US"/>
        </w:rPr>
        <w:t>.</w:t>
      </w:r>
    </w:p>
    <w:p w:rsidR="00F85E81" w:rsidRDefault="00BE2259" w:rsidP="009D383A">
      <w:pPr>
        <w:rPr>
          <w:lang w:val="en-US"/>
        </w:rPr>
      </w:pPr>
      <w:r>
        <w:rPr>
          <w:lang w:val="en-US"/>
        </w:rPr>
        <w:t xml:space="preserve">SIB 15 </w:t>
      </w:r>
      <w:r w:rsidR="00F85E81">
        <w:rPr>
          <w:lang w:val="en-US"/>
        </w:rPr>
        <w:t xml:space="preserve">can </w:t>
      </w:r>
      <w:r>
        <w:rPr>
          <w:lang w:val="en-US"/>
        </w:rPr>
        <w:t xml:space="preserve">provide a joint information about MBMS frequencies and MBMS SAIs used </w:t>
      </w:r>
      <w:r w:rsidR="00F91361">
        <w:rPr>
          <w:lang w:val="en-US"/>
        </w:rPr>
        <w:t>b</w:t>
      </w:r>
      <w:r>
        <w:rPr>
          <w:lang w:val="en-US"/>
        </w:rPr>
        <w:t>y multiple PLMNs</w:t>
      </w:r>
      <w:r w:rsidR="003B698E">
        <w:rPr>
          <w:lang w:val="en-US"/>
        </w:rPr>
        <w:t xml:space="preserve"> in the same geographical area</w:t>
      </w:r>
      <w:r w:rsidR="00F85E81">
        <w:rPr>
          <w:lang w:val="en-US"/>
        </w:rPr>
        <w:t>. If PLMNs do not coordinate the use of MBMS SAIs</w:t>
      </w:r>
      <w:r>
        <w:rPr>
          <w:lang w:val="en-US"/>
        </w:rPr>
        <w:t>, then one value of MBMS SAI could appear more than</w:t>
      </w:r>
      <w:r w:rsidR="00F85E81">
        <w:rPr>
          <w:lang w:val="en-US"/>
        </w:rPr>
        <w:t xml:space="preserve"> once in the content of SIB 15 causing UE to search multiple frequencies for the MBMS service when the MBMS service is provided only on one frequency in fact. </w:t>
      </w:r>
      <w:r w:rsidR="007428AC">
        <w:rPr>
          <w:lang w:val="en-US"/>
        </w:rPr>
        <w:t>This problem could be mitigated if PLMNs do not use the same MBMS SAI in the same geographical location. To eliminate the problem completely, PLMNs should use non-overlapping ranges of MBMS SAIs.</w:t>
      </w:r>
    </w:p>
    <w:p w:rsidR="007C36B0" w:rsidRDefault="007428AC" w:rsidP="007428AC">
      <w:pPr>
        <w:rPr>
          <w:lang w:val="en-US"/>
        </w:rPr>
      </w:pPr>
      <w:r w:rsidRPr="00BE2259">
        <w:rPr>
          <w:b/>
          <w:i/>
          <w:lang w:val="en-US"/>
        </w:rPr>
        <w:t xml:space="preserve">Observation </w:t>
      </w:r>
      <w:r>
        <w:rPr>
          <w:b/>
          <w:i/>
          <w:lang w:val="en-US"/>
        </w:rPr>
        <w:t>2</w:t>
      </w:r>
      <w:r w:rsidRPr="00BE2259">
        <w:rPr>
          <w:b/>
          <w:i/>
          <w:lang w:val="en-US"/>
        </w:rPr>
        <w:t xml:space="preserve">: </w:t>
      </w:r>
      <w:r>
        <w:rPr>
          <w:b/>
          <w:i/>
          <w:lang w:val="en-US"/>
        </w:rPr>
        <w:t>SIB 15 can provide a joint information about MBMS frequencies and MBMS SAIs for multiple PLMNs. Non-overlapping ranges of MBMS SAIs can be used to prevent UEs to search on frequencies where MBMS service cannot be found. If PLMNs cannot use non-overlapping ranges of MBMS SAIs, then the use of same MBMS SAI by multiple PLMNs in one location should be avoided in order to limit the number of frequencies UE needs to search for MBMS services.</w:t>
      </w:r>
    </w:p>
    <w:p w:rsidR="00FB418D" w:rsidRDefault="00FB418D" w:rsidP="007428AC">
      <w:pPr>
        <w:rPr>
          <w:lang w:val="en-US"/>
        </w:rPr>
      </w:pPr>
      <w:r>
        <w:rPr>
          <w:lang w:val="en-US"/>
        </w:rPr>
        <w:t xml:space="preserve"> </w:t>
      </w:r>
    </w:p>
    <w:p w:rsidR="00CD4C7B" w:rsidRPr="007C36B0" w:rsidRDefault="00CD4C7B" w:rsidP="00CD4C7B">
      <w:pPr>
        <w:pStyle w:val="TF"/>
        <w:rPr>
          <w:lang w:val="en-US"/>
        </w:rPr>
      </w:pPr>
    </w:p>
    <w:p w:rsidR="00CD4C7B" w:rsidRPr="006E13D1" w:rsidRDefault="00CD4C7B" w:rsidP="00CD4C7B">
      <w:pPr>
        <w:pStyle w:val="Heading1"/>
      </w:pPr>
      <w:r w:rsidRPr="006E13D1">
        <w:lastRenderedPageBreak/>
        <w:t>4</w:t>
      </w:r>
      <w:r w:rsidRPr="006E13D1">
        <w:tab/>
      </w:r>
      <w:r w:rsidR="007428AC">
        <w:t>Conclusions</w:t>
      </w:r>
    </w:p>
    <w:p w:rsidR="00FB418D" w:rsidRDefault="00F91361" w:rsidP="00FB418D">
      <w:pPr>
        <w:rPr>
          <w:lang w:val="en-US"/>
        </w:rPr>
      </w:pPr>
      <w:r>
        <w:rPr>
          <w:lang w:val="en-US"/>
        </w:rPr>
        <w:t>T</w:t>
      </w:r>
      <w:r>
        <w:rPr>
          <w:lang w:val="en-US"/>
        </w:rPr>
        <w:t>he analysis in this document shows that objective “e” can be supported by the current specification with some constrains such as the usage of non-overlapping ranges of MBMS SAIs</w:t>
      </w:r>
      <w:r>
        <w:rPr>
          <w:lang w:val="en-US"/>
        </w:rPr>
        <w:t xml:space="preserve">, which would require coordination between different operators providing services in a certain geographical area. </w:t>
      </w:r>
      <w:r w:rsidR="00AC1482">
        <w:rPr>
          <w:lang w:val="en-US"/>
        </w:rPr>
        <w:t>On the other hand e</w:t>
      </w:r>
      <w:r w:rsidR="00FB418D">
        <w:rPr>
          <w:lang w:val="en-US"/>
        </w:rPr>
        <w:t xml:space="preserve">xtending SIB 15 so that UE can distinguish between frequencies of </w:t>
      </w:r>
      <w:r w:rsidR="00AC1482">
        <w:rPr>
          <w:lang w:val="en-US"/>
        </w:rPr>
        <w:t xml:space="preserve">different </w:t>
      </w:r>
      <w:r w:rsidR="00FB418D">
        <w:rPr>
          <w:lang w:val="en-US"/>
        </w:rPr>
        <w:t xml:space="preserve">PLMNs providing MBMS services in the same geographical area </w:t>
      </w:r>
      <w:r w:rsidR="008C232E">
        <w:rPr>
          <w:lang w:val="en-US"/>
        </w:rPr>
        <w:t>is</w:t>
      </w:r>
      <w:r w:rsidR="00FB418D">
        <w:rPr>
          <w:lang w:val="en-US"/>
        </w:rPr>
        <w:t xml:space="preserve"> the optimal solution for objective e of WI</w:t>
      </w:r>
      <w:r w:rsidR="00AC1482">
        <w:rPr>
          <w:lang w:val="en-US"/>
        </w:rPr>
        <w:t>, which gives more flexibility for the operators and therefore we propose to agree on the following:</w:t>
      </w:r>
    </w:p>
    <w:p w:rsidR="00CD4C7B" w:rsidRPr="000B2D53" w:rsidRDefault="00FB418D" w:rsidP="00FB418D">
      <w:pPr>
        <w:rPr>
          <w:b/>
        </w:rPr>
      </w:pPr>
      <w:r w:rsidRPr="000B2D53">
        <w:rPr>
          <w:b/>
          <w:lang w:val="en-US"/>
        </w:rPr>
        <w:t>Proposal</w:t>
      </w:r>
      <w:r w:rsidR="00AC1482" w:rsidRPr="000B2D53">
        <w:rPr>
          <w:b/>
          <w:lang w:val="en-US"/>
        </w:rPr>
        <w:t xml:space="preserve"> 1</w:t>
      </w:r>
      <w:r w:rsidRPr="000B2D53">
        <w:rPr>
          <w:b/>
          <w:lang w:val="en-US"/>
        </w:rPr>
        <w:t xml:space="preserve">: </w:t>
      </w:r>
      <w:r w:rsidR="00AC1482">
        <w:rPr>
          <w:b/>
          <w:lang w:val="en-US"/>
        </w:rPr>
        <w:t>SIB15 should be extended</w:t>
      </w:r>
      <w:r w:rsidR="00AC1482">
        <w:rPr>
          <w:b/>
          <w:lang w:val="en-US"/>
        </w:rPr>
        <w:t xml:space="preserve"> so that UEs can distinguish between frequencies of different PLMNs providing MBMS services in the same geographical area.</w:t>
      </w:r>
    </w:p>
    <w:p w:rsidR="00CD4C7B" w:rsidRPr="006E13D1" w:rsidRDefault="00CD4C7B" w:rsidP="00CD4C7B">
      <w:pPr>
        <w:pStyle w:val="Heading1"/>
      </w:pPr>
      <w:r w:rsidRPr="006E13D1">
        <w:t>References</w:t>
      </w:r>
    </w:p>
    <w:p w:rsidR="00CD4C7B" w:rsidRDefault="009D383A" w:rsidP="009D383A">
      <w:pPr>
        <w:numPr>
          <w:ilvl w:val="0"/>
          <w:numId w:val="4"/>
        </w:numPr>
        <w:overflowPunct w:val="0"/>
        <w:autoSpaceDE w:val="0"/>
        <w:autoSpaceDN w:val="0"/>
        <w:adjustRightInd w:val="0"/>
        <w:textAlignment w:val="baseline"/>
      </w:pPr>
      <w:bookmarkStart w:id="2" w:name="_Ref458412723"/>
      <w:bookmarkStart w:id="3" w:name="_Ref75086397"/>
      <w:r>
        <w:t xml:space="preserve">R2-163533, </w:t>
      </w:r>
      <w:r w:rsidRPr="009D383A">
        <w:t>Analysis of scenarios for multi-carrier eMBMS/unicast operation</w:t>
      </w:r>
      <w:bookmarkEnd w:id="2"/>
      <w:r w:rsidR="000B2D53">
        <w:t>, Nokia, Alcatel-Lucent Shanghai Bell</w:t>
      </w:r>
    </w:p>
    <w:p w:rsidR="009130DB" w:rsidRDefault="009130DB" w:rsidP="009130DB">
      <w:pPr>
        <w:numPr>
          <w:ilvl w:val="0"/>
          <w:numId w:val="4"/>
        </w:numPr>
        <w:overflowPunct w:val="0"/>
        <w:autoSpaceDE w:val="0"/>
        <w:autoSpaceDN w:val="0"/>
        <w:adjustRightInd w:val="0"/>
        <w:textAlignment w:val="baseline"/>
      </w:pPr>
      <w:bookmarkStart w:id="4" w:name="_Ref458415031"/>
      <w:r>
        <w:t>3GPP TS 26.346, Multimedia Broadcast/Multicast Service (MBMS); Protocols and codecs</w:t>
      </w:r>
      <w:bookmarkEnd w:id="4"/>
    </w:p>
    <w:p w:rsidR="00687FF7" w:rsidRPr="006E13D1" w:rsidRDefault="00687FF7" w:rsidP="009130DB">
      <w:pPr>
        <w:numPr>
          <w:ilvl w:val="0"/>
          <w:numId w:val="4"/>
        </w:numPr>
        <w:overflowPunct w:val="0"/>
        <w:autoSpaceDE w:val="0"/>
        <w:autoSpaceDN w:val="0"/>
        <w:adjustRightInd w:val="0"/>
        <w:textAlignment w:val="baseline"/>
      </w:pPr>
      <w:bookmarkStart w:id="5" w:name="_Ref458428495"/>
      <w:r>
        <w:t xml:space="preserve">3GPP TS 36.304, </w:t>
      </w:r>
      <w:r w:rsidRPr="007F5331">
        <w:t>User Equipment (UE) procedures in idle mode</w:t>
      </w:r>
      <w:bookmarkEnd w:id="5"/>
    </w:p>
    <w:bookmarkEnd w:id="3"/>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0A7" w:rsidRDefault="006D50A7">
      <w:r>
        <w:separator/>
      </w:r>
    </w:p>
  </w:endnote>
  <w:endnote w:type="continuationSeparator" w:id="0">
    <w:p w:rsidR="006D50A7" w:rsidRDefault="006D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0A7" w:rsidRDefault="006D50A7">
      <w:r>
        <w:separator/>
      </w:r>
    </w:p>
  </w:footnote>
  <w:footnote w:type="continuationSeparator" w:id="0">
    <w:p w:rsidR="006D50A7" w:rsidRDefault="006D5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E101F"/>
    <w:multiLevelType w:val="hybridMultilevel"/>
    <w:tmpl w:val="D62CE904"/>
    <w:lvl w:ilvl="0" w:tplc="AB8CC5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B42CA"/>
    <w:multiLevelType w:val="hybridMultilevel"/>
    <w:tmpl w:val="493861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2D53"/>
    <w:rsid w:val="000B7BCF"/>
    <w:rsid w:val="000C522B"/>
    <w:rsid w:val="000D58AB"/>
    <w:rsid w:val="00124B9E"/>
    <w:rsid w:val="001741A0"/>
    <w:rsid w:val="00194CD0"/>
    <w:rsid w:val="001B49C9"/>
    <w:rsid w:val="001F168B"/>
    <w:rsid w:val="001F7831"/>
    <w:rsid w:val="00204045"/>
    <w:rsid w:val="0022606D"/>
    <w:rsid w:val="00253BFD"/>
    <w:rsid w:val="002747EC"/>
    <w:rsid w:val="002855BF"/>
    <w:rsid w:val="002F0D22"/>
    <w:rsid w:val="003172DC"/>
    <w:rsid w:val="00326069"/>
    <w:rsid w:val="0035462D"/>
    <w:rsid w:val="003B40AD"/>
    <w:rsid w:val="003B698E"/>
    <w:rsid w:val="003C4E37"/>
    <w:rsid w:val="003E16BE"/>
    <w:rsid w:val="00401855"/>
    <w:rsid w:val="00437887"/>
    <w:rsid w:val="00467EC1"/>
    <w:rsid w:val="00477455"/>
    <w:rsid w:val="004D3578"/>
    <w:rsid w:val="004D380D"/>
    <w:rsid w:val="004E213A"/>
    <w:rsid w:val="00503171"/>
    <w:rsid w:val="00534DA0"/>
    <w:rsid w:val="00543E6C"/>
    <w:rsid w:val="00565087"/>
    <w:rsid w:val="0056573F"/>
    <w:rsid w:val="0057267A"/>
    <w:rsid w:val="005E2BBF"/>
    <w:rsid w:val="00611566"/>
    <w:rsid w:val="00646D99"/>
    <w:rsid w:val="00656910"/>
    <w:rsid w:val="00687FF7"/>
    <w:rsid w:val="006C66D8"/>
    <w:rsid w:val="006D1E24"/>
    <w:rsid w:val="006D50A7"/>
    <w:rsid w:val="006F6A2C"/>
    <w:rsid w:val="00734A5B"/>
    <w:rsid w:val="007428AC"/>
    <w:rsid w:val="00744E76"/>
    <w:rsid w:val="00757D40"/>
    <w:rsid w:val="00781F0F"/>
    <w:rsid w:val="0078727C"/>
    <w:rsid w:val="0079049D"/>
    <w:rsid w:val="007B18D8"/>
    <w:rsid w:val="007C095F"/>
    <w:rsid w:val="007C36B0"/>
    <w:rsid w:val="008028A4"/>
    <w:rsid w:val="008768CA"/>
    <w:rsid w:val="00880249"/>
    <w:rsid w:val="00880559"/>
    <w:rsid w:val="008A1A7A"/>
    <w:rsid w:val="008C232E"/>
    <w:rsid w:val="0090271F"/>
    <w:rsid w:val="009130DB"/>
    <w:rsid w:val="00942EC2"/>
    <w:rsid w:val="00961B32"/>
    <w:rsid w:val="00974BB0"/>
    <w:rsid w:val="009B07CD"/>
    <w:rsid w:val="009D383A"/>
    <w:rsid w:val="00A10F02"/>
    <w:rsid w:val="00A13558"/>
    <w:rsid w:val="00A53724"/>
    <w:rsid w:val="00A71578"/>
    <w:rsid w:val="00A82346"/>
    <w:rsid w:val="00A9671C"/>
    <w:rsid w:val="00AC1482"/>
    <w:rsid w:val="00B15449"/>
    <w:rsid w:val="00B47FD1"/>
    <w:rsid w:val="00BE2259"/>
    <w:rsid w:val="00C12B51"/>
    <w:rsid w:val="00C33079"/>
    <w:rsid w:val="00C83A13"/>
    <w:rsid w:val="00CA3D0C"/>
    <w:rsid w:val="00CD4C7B"/>
    <w:rsid w:val="00CE7BC4"/>
    <w:rsid w:val="00D738D6"/>
    <w:rsid w:val="00D80795"/>
    <w:rsid w:val="00D87E00"/>
    <w:rsid w:val="00D9134D"/>
    <w:rsid w:val="00D96D11"/>
    <w:rsid w:val="00DA7A03"/>
    <w:rsid w:val="00DB1818"/>
    <w:rsid w:val="00DC309B"/>
    <w:rsid w:val="00DC4DA2"/>
    <w:rsid w:val="00E62835"/>
    <w:rsid w:val="00E77645"/>
    <w:rsid w:val="00EC4A25"/>
    <w:rsid w:val="00F025A2"/>
    <w:rsid w:val="00F07388"/>
    <w:rsid w:val="00F2026E"/>
    <w:rsid w:val="00F2210A"/>
    <w:rsid w:val="00F37743"/>
    <w:rsid w:val="00F54A3D"/>
    <w:rsid w:val="00F653B8"/>
    <w:rsid w:val="00F76F8F"/>
    <w:rsid w:val="00F85E81"/>
    <w:rsid w:val="00F91361"/>
    <w:rsid w:val="00FA1266"/>
    <w:rsid w:val="00FB418D"/>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7C36B0"/>
    <w:pPr>
      <w:ind w:left="720"/>
      <w:contextualSpacing/>
    </w:pPr>
  </w:style>
  <w:style w:type="paragraph" w:styleId="BalloonText">
    <w:name w:val="Balloon Text"/>
    <w:basedOn w:val="Normal"/>
    <w:link w:val="BalloonTextChar"/>
    <w:rsid w:val="00AC1482"/>
    <w:pPr>
      <w:spacing w:after="0"/>
    </w:pPr>
    <w:rPr>
      <w:rFonts w:ascii="Segoe UI" w:hAnsi="Segoe UI" w:cs="Segoe UI"/>
      <w:sz w:val="18"/>
      <w:szCs w:val="18"/>
    </w:rPr>
  </w:style>
  <w:style w:type="character" w:customStyle="1" w:styleId="BalloonTextChar">
    <w:name w:val="Balloon Text Char"/>
    <w:basedOn w:val="DefaultParagraphFont"/>
    <w:link w:val="BalloonText"/>
    <w:rsid w:val="00AC148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3A373-8F08-42AE-89B0-81C6CE8D6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4384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Koziol, Dawid (Nokia - PL/Wroclaw)</cp:lastModifiedBy>
  <cp:revision>2</cp:revision>
  <dcterms:created xsi:type="dcterms:W3CDTF">2016-08-12T14:57:00Z</dcterms:created>
  <dcterms:modified xsi:type="dcterms:W3CDTF">2016-08-12T14:57:00Z</dcterms:modified>
</cp:coreProperties>
</file>